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ABA38" w14:textId="77777777" w:rsidR="00982CC3" w:rsidRPr="00982CC3" w:rsidRDefault="00982CC3" w:rsidP="00982CC3">
      <w:pPr>
        <w:jc w:val="center"/>
        <w:rPr>
          <w:rFonts w:cstheme="minorHAnsi"/>
          <w:sz w:val="42"/>
          <w:szCs w:val="42"/>
          <w:u w:val="single"/>
        </w:rPr>
      </w:pPr>
    </w:p>
    <w:p w14:paraId="4AEEF239" w14:textId="655B66FC" w:rsidR="00982CC3" w:rsidRPr="00982CC3" w:rsidRDefault="00982CC3" w:rsidP="00982CC3">
      <w:pPr>
        <w:jc w:val="center"/>
        <w:rPr>
          <w:rFonts w:cstheme="minorHAnsi"/>
          <w:sz w:val="42"/>
          <w:szCs w:val="42"/>
          <w:u w:val="single"/>
        </w:rPr>
      </w:pPr>
      <w:r w:rsidRPr="00982CC3">
        <w:rPr>
          <w:rFonts w:cstheme="minorHAnsi"/>
          <w:sz w:val="42"/>
          <w:szCs w:val="42"/>
          <w:u w:val="single"/>
        </w:rPr>
        <w:t>Permanent Make-up Policy</w:t>
      </w:r>
    </w:p>
    <w:p w14:paraId="34439D45" w14:textId="77777777" w:rsidR="00982CC3" w:rsidRDefault="00982CC3" w:rsidP="00982CC3">
      <w:pPr>
        <w:rPr>
          <w:rFonts w:cstheme="minorHAnsi"/>
        </w:rPr>
      </w:pPr>
    </w:p>
    <w:p w14:paraId="0A12E04D" w14:textId="7FECA359" w:rsidR="00982CC3" w:rsidRPr="00982CC3" w:rsidRDefault="00982CC3" w:rsidP="00982CC3">
      <w:pPr>
        <w:ind w:firstLine="720"/>
        <w:rPr>
          <w:rFonts w:cstheme="minorHAnsi"/>
          <w:sz w:val="32"/>
          <w:szCs w:val="32"/>
        </w:rPr>
      </w:pPr>
      <w:r w:rsidRPr="00982CC3">
        <w:rPr>
          <w:rFonts w:cstheme="minorHAnsi"/>
          <w:sz w:val="32"/>
          <w:szCs w:val="32"/>
        </w:rPr>
        <w:t>There is one free touchup with each procedure, although more than one may be required especially with eyeliner. There are many reasons why make-up may need a retouch more often: the thickness of eyeliner, lifestyle, sun exposure, tanning beds, medication, medical conditions, chemical exfoliates (such as Retin-A, glycolic, and Alpha Hydroxy Acid), smoking, metabolism, dryness of skin, oiliness, facial surgery, age of skin, and aftercare. All of these contribute to how long the color will last. It is impossible to know if you will require a third touch-up. Normally you will need 2 applications for regular eyeliner. If you desire thicker eyeliner, then you may require a third touch-up. If a third touch up is required there will be a $125.00 charge.</w:t>
      </w:r>
    </w:p>
    <w:p w14:paraId="05DB430E" w14:textId="7A598F59" w:rsidR="00982CC3" w:rsidRPr="00982CC3" w:rsidRDefault="00982CC3" w:rsidP="00982CC3">
      <w:pPr>
        <w:rPr>
          <w:rFonts w:cstheme="minorHAnsi"/>
          <w:sz w:val="32"/>
          <w:szCs w:val="32"/>
        </w:rPr>
      </w:pPr>
      <w:r w:rsidRPr="00982CC3">
        <w:rPr>
          <w:rFonts w:cstheme="minorHAnsi"/>
          <w:sz w:val="32"/>
          <w:szCs w:val="32"/>
        </w:rPr>
        <w:t>​</w:t>
      </w:r>
      <w:r w:rsidRPr="00982CC3">
        <w:rPr>
          <w:rFonts w:cstheme="minorHAnsi"/>
          <w:sz w:val="32"/>
          <w:szCs w:val="32"/>
        </w:rPr>
        <w:tab/>
      </w:r>
      <w:r w:rsidRPr="00982CC3">
        <w:rPr>
          <w:rFonts w:cstheme="minorHAnsi"/>
          <w:sz w:val="32"/>
          <w:szCs w:val="32"/>
        </w:rPr>
        <w:t>Your credit card information will be required at time of scheduling.</w:t>
      </w:r>
    </w:p>
    <w:p w14:paraId="17B12544" w14:textId="6B7F5272" w:rsidR="00982CC3" w:rsidRPr="00982CC3" w:rsidRDefault="00982CC3" w:rsidP="00982CC3">
      <w:pPr>
        <w:rPr>
          <w:rFonts w:cstheme="minorHAnsi"/>
          <w:sz w:val="32"/>
          <w:szCs w:val="32"/>
        </w:rPr>
      </w:pPr>
      <w:r w:rsidRPr="00982CC3">
        <w:rPr>
          <w:rFonts w:cstheme="minorHAnsi"/>
          <w:sz w:val="32"/>
          <w:szCs w:val="32"/>
        </w:rPr>
        <w:t>​There will be a $75.00 fee upon booking your initial appointment to reserve your space. Missed touch-up appointments without a 24-hour notice of cancelation, will result in a $75.00 fee to reschedule your touch-up appointment. This is due to the two-hour time slot allotted for your permanent make-up application. Thank you for your understanding.</w:t>
      </w:r>
    </w:p>
    <w:p w14:paraId="7F33336B" w14:textId="77777777" w:rsidR="00982CC3" w:rsidRDefault="00982CC3" w:rsidP="00982CC3">
      <w:pPr>
        <w:rPr>
          <w:rFonts w:cstheme="minorHAnsi"/>
          <w:sz w:val="28"/>
          <w:szCs w:val="28"/>
        </w:rPr>
      </w:pPr>
    </w:p>
    <w:p w14:paraId="29901AF5" w14:textId="77777777" w:rsidR="00982CC3" w:rsidRPr="00982CC3" w:rsidRDefault="00982CC3" w:rsidP="00982CC3">
      <w:pPr>
        <w:rPr>
          <w:rFonts w:cstheme="minorHAnsi"/>
          <w:sz w:val="32"/>
          <w:szCs w:val="32"/>
        </w:rPr>
      </w:pPr>
    </w:p>
    <w:p w14:paraId="7AB832A5" w14:textId="70CF48C6" w:rsidR="00982CC3" w:rsidRPr="00982CC3" w:rsidRDefault="00982CC3" w:rsidP="00982CC3">
      <w:pPr>
        <w:rPr>
          <w:rFonts w:cstheme="minorHAnsi"/>
          <w:sz w:val="32"/>
          <w:szCs w:val="32"/>
        </w:rPr>
      </w:pPr>
      <w:r w:rsidRPr="00982CC3">
        <w:rPr>
          <w:rFonts w:cstheme="minorHAnsi"/>
          <w:sz w:val="32"/>
          <w:szCs w:val="32"/>
        </w:rPr>
        <w:t>Signed: _________________________________</w:t>
      </w:r>
    </w:p>
    <w:p w14:paraId="2A31931B" w14:textId="24D6F400" w:rsidR="00982CC3" w:rsidRPr="00982CC3" w:rsidRDefault="00982CC3" w:rsidP="00982CC3">
      <w:pPr>
        <w:rPr>
          <w:rFonts w:cstheme="minorHAnsi"/>
          <w:sz w:val="32"/>
          <w:szCs w:val="32"/>
        </w:rPr>
      </w:pPr>
      <w:r w:rsidRPr="00982CC3">
        <w:rPr>
          <w:rFonts w:cstheme="minorHAnsi"/>
          <w:sz w:val="32"/>
          <w:szCs w:val="32"/>
        </w:rPr>
        <w:t>Date: ___________________________________</w:t>
      </w:r>
    </w:p>
    <w:p w14:paraId="408F6EA3" w14:textId="40C5A295" w:rsidR="00376963" w:rsidRPr="00982CC3" w:rsidRDefault="00982CC3">
      <w:pPr>
        <w:rPr>
          <w:rFonts w:ascii="Times New Roman" w:hAnsi="Times New Roman" w:cs="Times New Roman"/>
          <w:sz w:val="32"/>
          <w:szCs w:val="32"/>
        </w:rPr>
      </w:pPr>
      <w:r w:rsidRPr="00982CC3">
        <w:rPr>
          <w:rFonts w:ascii="Times New Roman" w:hAnsi="Times New Roman" w:cs="Times New Roman"/>
          <w:sz w:val="32"/>
          <w:szCs w:val="32"/>
        </w:rPr>
        <w:t> </w:t>
      </w:r>
    </w:p>
    <w:sectPr w:rsidR="00376963" w:rsidRPr="00982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C3"/>
    <w:rsid w:val="00376963"/>
    <w:rsid w:val="00982CC3"/>
    <w:rsid w:val="00A06038"/>
    <w:rsid w:val="00AE3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DB0F"/>
  <w15:chartTrackingRefBased/>
  <w15:docId w15:val="{6B321B5C-0D8E-4F13-92A5-B15E8CFD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543253">
      <w:bodyDiv w:val="1"/>
      <w:marLeft w:val="0"/>
      <w:marRight w:val="0"/>
      <w:marTop w:val="0"/>
      <w:marBottom w:val="0"/>
      <w:divBdr>
        <w:top w:val="none" w:sz="0" w:space="0" w:color="auto"/>
        <w:left w:val="none" w:sz="0" w:space="0" w:color="auto"/>
        <w:bottom w:val="none" w:sz="0" w:space="0" w:color="auto"/>
        <w:right w:val="none" w:sz="0" w:space="0" w:color="auto"/>
      </w:divBdr>
    </w:div>
    <w:div w:id="88594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Muench</dc:creator>
  <cp:keywords/>
  <dc:description/>
  <cp:lastModifiedBy>Jacqueline Muench</cp:lastModifiedBy>
  <cp:revision>1</cp:revision>
  <dcterms:created xsi:type="dcterms:W3CDTF">2024-11-13T16:46:00Z</dcterms:created>
  <dcterms:modified xsi:type="dcterms:W3CDTF">2024-11-13T16:51:00Z</dcterms:modified>
</cp:coreProperties>
</file>